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52225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e23ae95-14d1-494f-ac52-185ba52e2507" w:id="1"/>
      <w:r>
        <w:rPr>
          <w:rFonts w:ascii="Times New Roman" w:hAnsi="Times New Roman"/>
          <w:b/>
          <w:i w:val="false"/>
          <w:color w:val="000000"/>
          <w:sz w:val="28"/>
        </w:rPr>
        <w:t xml:space="preserve">Министерство общего и профессионального образования Ростовской области </w:t>
      </w:r>
      <w:bookmarkEnd w:id="1"/>
      <w:r>
        <w:rPr>
          <w:sz w:val="28"/>
        </w:rPr>
        <w:br/>
      </w:r>
      <w:bookmarkStart w:name="7e23ae95-14d1-494f-ac52-185ba52e2507" w:id="2"/>
      <w:r>
        <w:rPr>
          <w:rFonts w:ascii="Times New Roman" w:hAnsi="Times New Roman"/>
          <w:b/>
          <w:i w:val="false"/>
          <w:color w:val="000000"/>
          <w:sz w:val="28"/>
        </w:rPr>
        <w:t xml:space="preserve"> Управление образования Администрации г. Новошахтинска</w:t>
      </w:r>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№34</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председатель МС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Лукашева С.Ф.</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 №34</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Кораблева Т.С.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2225467)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3c91d4df-ec5a-4693-9f78-bc3133ba6b6b" w:id="3"/>
      <w:r>
        <w:rPr>
          <w:rFonts w:ascii="Times New Roman" w:hAnsi="Times New Roman"/>
          <w:b/>
          <w:i w:val="false"/>
          <w:color w:val="000000"/>
          <w:sz w:val="28"/>
        </w:rPr>
        <w:t>Новошахтинск</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522252" w:id="5"/>
    <w:p>
      <w:pPr>
        <w:sectPr>
          <w:pgSz w:w="11906" w:h="16383" w:orient="portrait"/>
        </w:sectPr>
      </w:pPr>
    </w:p>
    <w:bookmarkEnd w:id="5"/>
    <w:bookmarkEnd w:id="0"/>
    <w:bookmarkStart w:name="block-1652225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16522253" w:id="7"/>
    <w:p>
      <w:pPr>
        <w:sectPr>
          <w:pgSz w:w="11906" w:h="16383" w:orient="portrait"/>
        </w:sectPr>
      </w:pPr>
    </w:p>
    <w:bookmarkEnd w:id="7"/>
    <w:bookmarkEnd w:id="6"/>
    <w:bookmarkStart w:name="block-16522254"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16522254" w:id="9"/>
    <w:p>
      <w:pPr>
        <w:sectPr>
          <w:pgSz w:w="11906" w:h="16383" w:orient="portrait"/>
        </w:sectPr>
      </w:pPr>
    </w:p>
    <w:bookmarkEnd w:id="9"/>
    <w:bookmarkEnd w:id="8"/>
    <w:bookmarkStart w:name="block-16522255"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16522255" w:id="11"/>
    <w:p>
      <w:pPr>
        <w:sectPr>
          <w:pgSz w:w="11906" w:h="16383" w:orient="portrait"/>
        </w:sectPr>
      </w:pPr>
    </w:p>
    <w:bookmarkEnd w:id="11"/>
    <w:bookmarkEnd w:id="10"/>
    <w:bookmarkStart w:name="block-16522256"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6522256" w:id="13"/>
    <w:p>
      <w:pPr>
        <w:sectPr>
          <w:pgSz w:w="16383" w:h="11906" w:orient="landscape"/>
        </w:sectPr>
      </w:pPr>
    </w:p>
    <w:bookmarkEnd w:id="13"/>
    <w:bookmarkEnd w:id="12"/>
    <w:bookmarkStart w:name="block-1652225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0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p>
        </w:tc>
      </w:tr>
      <w:tr>
        <w:trPr>
          <w:trHeight w:val="14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p>
        </w:tc>
      </w:tr>
      <w:tr>
        <w:trPr>
          <w:trHeight w:val="16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522258" w:id="15"/>
    <w:p>
      <w:pPr>
        <w:sectPr>
          <w:pgSz w:w="16383" w:h="11906" w:orient="landscape"/>
        </w:sectPr>
      </w:pPr>
    </w:p>
    <w:bookmarkEnd w:id="15"/>
    <w:bookmarkEnd w:id="14"/>
    <w:bookmarkStart w:name="block-16522257"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b056f4b-ca83-4e42-be81-d2a35fe15d4a" w:id="17"/>
      <w:r>
        <w:rPr>
          <w:rFonts w:ascii="Times New Roman" w:hAnsi="Times New Roman"/>
          <w:b w:val="false"/>
          <w:i w:val="false"/>
          <w:color w:val="000000"/>
          <w:sz w:val="28"/>
        </w:rPr>
        <w:t>Основы безопасности жизнедеятельности, 11 класс ( А.Т. Смирнов., Б.И. Мишин., В.А. Васнев).</w:t>
      </w:r>
      <w:bookmarkEnd w:id="17"/>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54695ad-f9c2-49ba-8ab2-d9df362e2260" w:id="18"/>
      <w:bookmarkEnd w:id="18"/>
      <w:r>
        <w:rPr>
          <w:sz w:val="28"/>
        </w:rPr>
        <w:br/>
      </w:r>
      <w:bookmarkStart w:name="554695ad-f9c2-49ba-8ab2-d9df362e2260" w:id="19"/>
      <w:r>
        <w:rPr>
          <w:rFonts w:ascii="Times New Roman" w:hAnsi="Times New Roman"/>
          <w:b w:val="false"/>
          <w:i w:val="false"/>
          <w:color w:val="000000"/>
          <w:sz w:val="28"/>
        </w:rPr>
        <w:t xml:space="preserve"> • Каталог «Государственные награды Российской Федерации». </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f711ec5-5bd7-47c6-88a3-ea50f4376a30" w:id="20"/>
      <w:r>
        <w:rPr>
          <w:rFonts w:ascii="Times New Roman" w:hAnsi="Times New Roman"/>
          <w:b w:val="false"/>
          <w:i w:val="false"/>
          <w:color w:val="000000"/>
          <w:sz w:val="28"/>
        </w:rPr>
        <w:t xml:space="preserve">Совет безопасности РФ http://www.scrf.gov.ru Министерство внутренних дел РФ http://www.mvd.ru МЧС России http://www.emercom.gov.ru Министерство здравоохранения и соцразвития РФ http://www.minzdrav-rf.ru Министерство обороны РФ http://www.mil.ru Министерство просвещения РФ http://mon.gov.ru/ Министерство природных ресурсов РФ http://www.mnr.gov.ru Федеральная служба железнодорожных войск РФ http://www.fsgv.ru Федеральная служба России по гидрометеорологии и мониторингу окружающей среды http://www.mecom.ru/roshydro/pub/rus/index.htm Федеральная пограничная служба http://www.fps.gov.ru </w:t>
      </w:r>
      <w:bookmarkEnd w:id="20"/>
      <w:r>
        <w:rPr>
          <w:sz w:val="28"/>
        </w:rPr>
        <w:br/>
      </w:r>
      <w:bookmarkStart w:name="cf711ec5-5bd7-47c6-88a3-ea50f4376a30" w:id="21"/>
      <w:r>
        <w:rPr>
          <w:rFonts w:ascii="Times New Roman" w:hAnsi="Times New Roman"/>
          <w:b w:val="false"/>
          <w:i w:val="false"/>
          <w:color w:val="000000"/>
          <w:sz w:val="28"/>
        </w:rPr>
        <w:t xml:space="preserve"> Федеральный надзор России по ядерной и радиационной безопасности http://www.gan.ru Русский образовательный портал http://www.gov.ed.ru Фестиваль педагогический идей «Открытый урок» (издательский дом «1 сентября») http://festival.1september.ru Энциклопедия безопасности http://www.opasno.net Личная безопасность http://personal-safety.redut-7.ru Образовательные ресурсы Интернета-Безопасность жизнедеятельности http://www.alleng.ru «Мой компас» (безопасность ребёнка) http://moikompas.ru/compas/bezopasnost_det Эконавт-CATALOG (электронный каталог интернет ресурсов по Охране трудa, Безопасности дорожного движения, Безопасности жизнедеятельности) http://www.econavt-catalog.ru Портал Всероссийской олимпиады школьников http://rusolymp.ru/ Безопасность. Образование. Человек. Информационный портал ОБЖ и БЖД: Всё о безопасности жизнедеятельности http://www.bezopasnost.edu66.ru Безопасность и выживание в экстремальных ситуациях http://www.hardtime.ru </w:t>
      </w:r>
      <w:bookmarkEnd w:id="21"/>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522257" w:id="22"/>
    <w:p>
      <w:pPr>
        <w:sectPr>
          <w:pgSz w:w="11906" w:h="16383" w:orient="portrait"/>
        </w:sectPr>
      </w:pPr>
    </w:p>
    <w:bookmarkEnd w:id="22"/>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